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F3B" w:rsidRDefault="00BB600B">
      <w:pPr>
        <w:pStyle w:val="Normal0"/>
        <w:widowControl w:val="0"/>
        <w:autoSpaceDE w:val="0"/>
        <w:autoSpaceDN w:val="0"/>
        <w:adjustRightInd w:val="0"/>
        <w:spacing w:before="0" w:after="0" w:line="523" w:lineRule="exact"/>
        <w:jc w:val="center"/>
        <w:rPr>
          <w:rFonts w:ascii="宋体" w:eastAsia="宋体" w:hAnsi="宋体"/>
          <w:b/>
          <w:color w:val="000000"/>
          <w:sz w:val="44"/>
          <w:lang w:eastAsia="zh-CN"/>
        </w:rPr>
      </w:pPr>
      <w:r>
        <w:rPr>
          <w:rFonts w:ascii="宋体" w:eastAsia="宋体" w:hAnsi="宋体" w:hint="eastAsia"/>
          <w:b/>
          <w:color w:val="000000"/>
          <w:sz w:val="44"/>
          <w:lang w:eastAsia="zh-CN"/>
        </w:rPr>
        <w:t>肇庆医学高等专科学校</w:t>
      </w:r>
    </w:p>
    <w:p w:rsidR="002E7F3B" w:rsidRDefault="00D62DE4">
      <w:pPr>
        <w:pStyle w:val="Normal0"/>
        <w:widowControl w:val="0"/>
        <w:autoSpaceDE w:val="0"/>
        <w:autoSpaceDN w:val="0"/>
        <w:adjustRightInd w:val="0"/>
        <w:spacing w:before="0" w:after="0" w:line="523" w:lineRule="exact"/>
        <w:jc w:val="center"/>
        <w:rPr>
          <w:rFonts w:ascii="宋体" w:eastAsia="宋体" w:hAnsi="宋体" w:cs="GHPWNS+·½ÕýÐ¡±êËÎ¼òÌå"/>
          <w:b/>
          <w:color w:val="000000"/>
          <w:sz w:val="44"/>
          <w:lang w:eastAsia="zh-CN"/>
        </w:rPr>
      </w:pPr>
      <w:r>
        <w:rPr>
          <w:rFonts w:ascii="宋体" w:eastAsia="宋体" w:hAnsi="宋体"/>
          <w:b/>
          <w:color w:val="000000"/>
          <w:sz w:val="44"/>
          <w:lang w:eastAsia="zh-CN"/>
        </w:rPr>
        <w:t>2015</w:t>
      </w:r>
      <w:r w:rsidR="00BB600B">
        <w:rPr>
          <w:rFonts w:ascii="宋体" w:eastAsia="宋体" w:hAnsi="宋体" w:cs="GHPWNS+·½ÕýÐ¡±êËÎ¼òÌå"/>
          <w:b/>
          <w:color w:val="000000"/>
          <w:sz w:val="44"/>
          <w:lang w:eastAsia="zh-CN"/>
        </w:rPr>
        <w:t>届毕业生就业质量报告</w:t>
      </w:r>
    </w:p>
    <w:p w:rsidR="002E7F3B" w:rsidRDefault="002E7F3B">
      <w:pPr>
        <w:pStyle w:val="Normal0"/>
        <w:widowControl w:val="0"/>
        <w:autoSpaceDE w:val="0"/>
        <w:autoSpaceDN w:val="0"/>
        <w:adjustRightInd w:val="0"/>
        <w:spacing w:before="0" w:after="0" w:line="281" w:lineRule="exact"/>
        <w:ind w:left="840" w:hangingChars="300" w:hanging="840"/>
        <w:jc w:val="left"/>
        <w:rPr>
          <w:rFonts w:ascii="DHSMIJ+ËÎÌå" w:eastAsia="宋体" w:hAnsi="DHSMIJ+ËÎÌå" w:cs="DHSMIJ+ËÎÌå"/>
          <w:color w:val="000000"/>
          <w:sz w:val="28"/>
          <w:lang w:eastAsia="zh-CN"/>
        </w:rPr>
      </w:pPr>
    </w:p>
    <w:p w:rsidR="002E7F3B" w:rsidRDefault="002E7F3B">
      <w:pPr>
        <w:pStyle w:val="Normal0"/>
        <w:widowControl w:val="0"/>
        <w:autoSpaceDE w:val="0"/>
        <w:autoSpaceDN w:val="0"/>
        <w:adjustRightInd w:val="0"/>
        <w:spacing w:before="0" w:after="0" w:line="281" w:lineRule="exact"/>
        <w:ind w:left="840" w:hangingChars="300" w:hanging="840"/>
        <w:jc w:val="left"/>
        <w:rPr>
          <w:rFonts w:ascii="DHSMIJ+ËÎÌå" w:eastAsia="宋体" w:hAnsi="DHSMIJ+ËÎÌå" w:cs="DHSMIJ+ËÎÌå"/>
          <w:color w:val="000000"/>
          <w:sz w:val="28"/>
          <w:lang w:eastAsia="zh-CN"/>
        </w:rPr>
      </w:pPr>
    </w:p>
    <w:p w:rsidR="002E7F3B" w:rsidRDefault="00BB600B">
      <w:pPr>
        <w:pStyle w:val="Normal0"/>
        <w:widowControl w:val="0"/>
        <w:autoSpaceDE w:val="0"/>
        <w:autoSpaceDN w:val="0"/>
        <w:adjustRightInd w:val="0"/>
        <w:spacing w:before="0" w:after="0" w:line="360" w:lineRule="auto"/>
        <w:ind w:left="960" w:hangingChars="300" w:hanging="960"/>
        <w:jc w:val="center"/>
        <w:rPr>
          <w:rFonts w:ascii="仿宋_GB2312" w:eastAsia="仿宋_GB2312" w:hAnsi="仿宋" w:cs="DHSMIJ+ËÎÌå"/>
          <w:b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DHSMIJ+ËÎÌå" w:hint="eastAsia"/>
          <w:b/>
          <w:color w:val="000000"/>
          <w:sz w:val="32"/>
          <w:szCs w:val="32"/>
          <w:lang w:eastAsia="zh-CN"/>
        </w:rPr>
        <w:t xml:space="preserve">第一部分 </w:t>
      </w:r>
      <w:r w:rsidR="00D62DE4">
        <w:rPr>
          <w:rFonts w:ascii="仿宋_GB2312" w:eastAsia="仿宋_GB2312" w:hAnsi="仿宋" w:hint="eastAsia"/>
          <w:b/>
          <w:color w:val="000000"/>
          <w:sz w:val="32"/>
          <w:szCs w:val="32"/>
          <w:lang w:eastAsia="zh-CN"/>
        </w:rPr>
        <w:t>2015</w:t>
      </w:r>
      <w:r>
        <w:rPr>
          <w:rFonts w:ascii="仿宋_GB2312" w:eastAsia="仿宋_GB2312" w:hAnsi="仿宋" w:cs="DHSMIJ+ËÎÌå" w:hint="eastAsia"/>
          <w:b/>
          <w:color w:val="000000"/>
          <w:sz w:val="32"/>
          <w:szCs w:val="32"/>
          <w:lang w:eastAsia="zh-CN"/>
        </w:rPr>
        <w:t>届毕业生就业</w:t>
      </w:r>
    </w:p>
    <w:p w:rsidR="002E7F3B" w:rsidRDefault="00BB600B">
      <w:pPr>
        <w:spacing w:line="360" w:lineRule="auto"/>
        <w:jc w:val="center"/>
        <w:rPr>
          <w:rFonts w:ascii="仿宋_GB2312" w:eastAsia="仿宋_GB2312" w:hAnsi="仿宋" w:cs="DHSMIJ+ËÎÌå"/>
          <w:b/>
          <w:color w:val="000000"/>
          <w:sz w:val="32"/>
          <w:szCs w:val="32"/>
        </w:rPr>
      </w:pPr>
      <w:r>
        <w:rPr>
          <w:rFonts w:ascii="仿宋_GB2312" w:eastAsia="仿宋_GB2312" w:hAnsi="仿宋" w:cs="DHSMIJ+ËÎÌå" w:hint="eastAsia"/>
          <w:b/>
          <w:color w:val="000000"/>
          <w:sz w:val="32"/>
          <w:szCs w:val="32"/>
        </w:rPr>
        <w:t xml:space="preserve">概  </w:t>
      </w:r>
      <w:proofErr w:type="gramStart"/>
      <w:r>
        <w:rPr>
          <w:rFonts w:ascii="仿宋_GB2312" w:eastAsia="仿宋_GB2312" w:hAnsi="仿宋" w:cs="DHSMIJ+ËÎÌå" w:hint="eastAsia"/>
          <w:b/>
          <w:color w:val="000000"/>
          <w:sz w:val="32"/>
          <w:szCs w:val="32"/>
        </w:rPr>
        <w:t>况</w:t>
      </w:r>
      <w:proofErr w:type="gramEnd"/>
    </w:p>
    <w:p w:rsidR="002E7F3B" w:rsidRDefault="002E7F3B">
      <w:pPr>
        <w:spacing w:line="360" w:lineRule="auto"/>
        <w:rPr>
          <w:rFonts w:ascii="仿宋" w:eastAsia="仿宋" w:hAnsi="仿宋" w:cs="DHSMIJ+ËÎÌå"/>
          <w:color w:val="000000"/>
          <w:sz w:val="32"/>
          <w:szCs w:val="32"/>
        </w:rPr>
      </w:pPr>
    </w:p>
    <w:p w:rsidR="002E7F3B" w:rsidRDefault="00BB600B" w:rsidP="00CC0219">
      <w:pPr>
        <w:pStyle w:val="Normal0"/>
        <w:widowControl w:val="0"/>
        <w:autoSpaceDE w:val="0"/>
        <w:autoSpaceDN w:val="0"/>
        <w:adjustRightInd w:val="0"/>
        <w:spacing w:before="0" w:after="0" w:line="560" w:lineRule="exact"/>
        <w:ind w:leftChars="200" w:left="480" w:firstLineChars="50" w:firstLine="160"/>
        <w:jc w:val="left"/>
        <w:rPr>
          <w:rFonts w:ascii="仿宋_GB2312" w:eastAsia="仿宋_GB2312" w:hAnsi="仿宋" w:cs="DHSMIJ+ËÎÌå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毕业生就业质量是衡量学校人才培养质量的重要指标。</w:t>
      </w:r>
    </w:p>
    <w:p w:rsidR="002E7F3B" w:rsidRDefault="00BB600B" w:rsidP="00CC0219">
      <w:pPr>
        <w:pStyle w:val="Normal0"/>
        <w:widowControl w:val="0"/>
        <w:autoSpaceDE w:val="0"/>
        <w:autoSpaceDN w:val="0"/>
        <w:adjustRightInd w:val="0"/>
        <w:spacing w:before="0" w:after="0" w:line="560" w:lineRule="exact"/>
        <w:jc w:val="left"/>
        <w:rPr>
          <w:rFonts w:ascii="仿宋_GB2312" w:eastAsia="仿宋_GB2312" w:hAnsi="仿宋" w:cs="DHSMIJ+ËÎÌå"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根据《教育部办公厅关于编制发布高校毕业生就业质量年度报告的通知》（</w:t>
      </w:r>
      <w:proofErr w:type="gramStart"/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教学厅函〔</w:t>
      </w:r>
      <w:r w:rsidR="00D62DE4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2014</w:t>
      </w:r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〕</w:t>
      </w:r>
      <w:proofErr w:type="gramEnd"/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25</w:t>
      </w:r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号）要求，为全面反映我校毕业生的就业状况与质量，进一步完善质量评估体系，提升毕业生的就业竞争力，现对我校</w:t>
      </w:r>
      <w:r w:rsidR="00D62DE4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2015</w:t>
      </w:r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届毕业生就业状况进行统计分析（数据统计截止日期为</w:t>
      </w:r>
      <w:r w:rsidR="00D62DE4"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2015</w:t>
      </w:r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12</w:t>
      </w:r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  <w:lang w:eastAsia="zh-CN"/>
        </w:rPr>
        <w:t>10</w:t>
      </w:r>
      <w:r>
        <w:rPr>
          <w:rFonts w:ascii="仿宋_GB2312" w:eastAsia="仿宋_GB2312" w:hAnsi="仿宋" w:cs="DHSMIJ+ËÎÌå" w:hint="eastAsia"/>
          <w:color w:val="000000"/>
          <w:sz w:val="32"/>
          <w:szCs w:val="32"/>
          <w:lang w:eastAsia="zh-CN"/>
        </w:rPr>
        <w:t>日）。</w:t>
      </w:r>
    </w:p>
    <w:p w:rsidR="002E7F3B" w:rsidRPr="0089627A" w:rsidRDefault="00BB600B" w:rsidP="00CC021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毕业生总数为3</w:t>
      </w:r>
      <w:r w:rsidR="00120730">
        <w:rPr>
          <w:rFonts w:ascii="仿宋_GB2312" w:eastAsia="仿宋_GB2312" w:hAnsi="仿宋" w:hint="eastAsia"/>
          <w:sz w:val="32"/>
          <w:szCs w:val="32"/>
        </w:rPr>
        <w:t>172</w:t>
      </w:r>
      <w:r>
        <w:rPr>
          <w:rFonts w:ascii="仿宋_GB2312" w:eastAsia="仿宋_GB2312" w:hAnsi="仿宋" w:hint="eastAsia"/>
          <w:sz w:val="32"/>
          <w:szCs w:val="32"/>
        </w:rPr>
        <w:t>人，最终</w:t>
      </w:r>
      <w:r>
        <w:rPr>
          <w:rFonts w:ascii="仿宋_GB2312" w:eastAsia="仿宋_GB2312" w:hint="eastAsia"/>
          <w:sz w:val="32"/>
          <w:szCs w:val="32"/>
        </w:rPr>
        <w:t>就业人数：</w:t>
      </w:r>
      <w:r w:rsidR="00120730">
        <w:rPr>
          <w:rFonts w:ascii="仿宋_GB2312" w:eastAsia="仿宋_GB2312" w:hint="eastAsia"/>
          <w:sz w:val="32"/>
          <w:szCs w:val="32"/>
        </w:rPr>
        <w:t>3136</w:t>
      </w:r>
      <w:r>
        <w:rPr>
          <w:rFonts w:ascii="仿宋_GB2312" w:eastAsia="仿宋_GB2312" w:hint="eastAsia"/>
          <w:sz w:val="32"/>
          <w:szCs w:val="32"/>
        </w:rPr>
        <w:t>人，最终就业率为98.</w:t>
      </w:r>
      <w:r w:rsidR="00120730">
        <w:rPr>
          <w:rFonts w:ascii="仿宋_GB2312" w:eastAsia="仿宋_GB2312" w:hint="eastAsia"/>
          <w:sz w:val="32"/>
          <w:szCs w:val="32"/>
        </w:rPr>
        <w:t>83</w:t>
      </w:r>
      <w:r>
        <w:rPr>
          <w:rFonts w:ascii="仿宋_GB2312" w:eastAsia="仿宋_GB2312" w:hint="eastAsia"/>
          <w:sz w:val="32"/>
          <w:szCs w:val="32"/>
        </w:rPr>
        <w:t>%。</w:t>
      </w:r>
      <w:r>
        <w:rPr>
          <w:rFonts w:ascii="仿宋_GB2312" w:eastAsia="仿宋_GB2312" w:hAnsi="仿宋" w:hint="eastAsia"/>
          <w:sz w:val="32"/>
          <w:szCs w:val="32"/>
        </w:rPr>
        <w:t>学校及各专业就业</w:t>
      </w:r>
      <w:r w:rsidR="0087759F">
        <w:rPr>
          <w:rFonts w:ascii="仿宋_GB2312" w:eastAsia="仿宋_GB2312" w:hAnsi="仿宋" w:hint="eastAsia"/>
          <w:sz w:val="32"/>
          <w:szCs w:val="32"/>
        </w:rPr>
        <w:t>及专业对口</w:t>
      </w:r>
      <w:r>
        <w:rPr>
          <w:rFonts w:ascii="仿宋_GB2312" w:eastAsia="仿宋_GB2312" w:hAnsi="仿宋" w:hint="eastAsia"/>
          <w:sz w:val="32"/>
          <w:szCs w:val="32"/>
        </w:rPr>
        <w:t>率</w:t>
      </w:r>
      <w:r w:rsidR="0087759F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见表</w:t>
      </w:r>
      <w:r>
        <w:rPr>
          <w:rFonts w:ascii="仿宋_GB2312" w:eastAsia="仿宋_GB2312" w:hAnsi="仿宋" w:hint="eastAsia"/>
          <w:sz w:val="32"/>
          <w:szCs w:val="32"/>
          <w:vertAlign w:val="subscript"/>
        </w:rPr>
        <w:t>1</w:t>
      </w:r>
    </w:p>
    <w:p w:rsidR="002E7F3B" w:rsidRDefault="00BB600B">
      <w:pPr>
        <w:spacing w:line="360" w:lineRule="auto"/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表</w:t>
      </w:r>
      <w:r>
        <w:rPr>
          <w:rFonts w:ascii="仿宋_GB2312" w:eastAsia="仿宋_GB2312" w:hAnsi="仿宋" w:hint="eastAsia"/>
          <w:sz w:val="32"/>
          <w:szCs w:val="32"/>
          <w:vertAlign w:val="subscript"/>
        </w:rPr>
        <w:t>1</w:t>
      </w:r>
    </w:p>
    <w:tbl>
      <w:tblPr>
        <w:tblW w:w="809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283"/>
        <w:gridCol w:w="955"/>
        <w:gridCol w:w="993"/>
        <w:gridCol w:w="992"/>
        <w:gridCol w:w="1134"/>
        <w:gridCol w:w="992"/>
      </w:tblGrid>
      <w:tr w:rsidR="00E44F2B" w:rsidRPr="00E44F2B" w:rsidTr="00E44F2B">
        <w:trPr>
          <w:trHeight w:val="270"/>
          <w:jc w:val="center"/>
        </w:trPr>
        <w:tc>
          <w:tcPr>
            <w:tcW w:w="7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28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专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 xml:space="preserve">   </w:t>
            </w:r>
            <w:r w:rsidRPr="00E44F2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业</w:t>
            </w:r>
          </w:p>
        </w:tc>
        <w:tc>
          <w:tcPr>
            <w:tcW w:w="955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参加就业人数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已就业人数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专业对口人数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就业率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（%）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专业对口率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（%）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01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99.7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93.84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助产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99.41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94.08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03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康复治疗技术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97.3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86.49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04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口腔医学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99.65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91.2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05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847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739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98.7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87.25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医学影像技术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97.83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91.3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07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中医学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97.7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86.19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08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药学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98.1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88.29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09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医学检验技术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97.3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90.09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卫生检验与检疫技术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97.37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65.79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医药营销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97.22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88.89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专业人数总计</w:t>
            </w:r>
          </w:p>
        </w:tc>
        <w:tc>
          <w:tcPr>
            <w:tcW w:w="955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3172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3136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2833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95.37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86.79</w:t>
            </w:r>
          </w:p>
        </w:tc>
      </w:tr>
      <w:tr w:rsidR="00E44F2B" w:rsidRPr="00E44F2B" w:rsidTr="006D6B9E">
        <w:trPr>
          <w:trHeight w:val="270"/>
          <w:jc w:val="center"/>
        </w:trPr>
        <w:tc>
          <w:tcPr>
            <w:tcW w:w="746" w:type="dxa"/>
            <w:tcBorders>
              <w:left w:val="single" w:sz="12" w:space="0" w:color="auto"/>
              <w:bottom w:val="single" w:sz="12" w:space="0" w:color="auto"/>
            </w:tcBorders>
          </w:tcPr>
          <w:p w:rsidR="00E44F2B" w:rsidRPr="00E44F2B" w:rsidRDefault="003A1277" w:rsidP="003A12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8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95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98.83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44F2B" w:rsidRPr="00E44F2B" w:rsidRDefault="00E44F2B" w:rsidP="00E44F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44F2B">
              <w:rPr>
                <w:rFonts w:ascii="宋体" w:hAnsi="宋体" w:cs="宋体" w:hint="eastAsia"/>
                <w:color w:val="000000"/>
                <w:sz w:val="22"/>
                <w:szCs w:val="22"/>
              </w:rPr>
              <w:t>89.94</w:t>
            </w:r>
          </w:p>
        </w:tc>
      </w:tr>
    </w:tbl>
    <w:p w:rsidR="002E7F3B" w:rsidRDefault="00BB600B" w:rsidP="0086094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未落实就业单位的毕业生中主要有以下几种情况：准备报考公务员、暂时不准备工作、暂时未能找到满意的工作等。</w:t>
      </w:r>
    </w:p>
    <w:p w:rsidR="002E7F3B" w:rsidRDefault="002E7F3B">
      <w:pPr>
        <w:pStyle w:val="Normal1"/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ascii="仿宋_GB2312" w:eastAsia="仿宋_GB2312" w:hAnsi="仿宋" w:cs="DBHNLE+ËÎÌå"/>
          <w:color w:val="000000"/>
          <w:sz w:val="32"/>
          <w:szCs w:val="32"/>
          <w:lang w:eastAsia="zh-CN"/>
        </w:rPr>
      </w:pPr>
    </w:p>
    <w:p w:rsidR="002E7F3B" w:rsidRDefault="00BB600B">
      <w:pPr>
        <w:pStyle w:val="Normal1"/>
        <w:widowControl w:val="0"/>
        <w:autoSpaceDE w:val="0"/>
        <w:autoSpaceDN w:val="0"/>
        <w:adjustRightIn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" w:cs="DBHNLE+ËÎÌå"/>
          <w:b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DBHNLE+ËÎÌå" w:hint="eastAsia"/>
          <w:b/>
          <w:color w:val="000000"/>
          <w:sz w:val="32"/>
          <w:szCs w:val="32"/>
          <w:lang w:eastAsia="zh-CN"/>
        </w:rPr>
        <w:t>第二部分 针对</w:t>
      </w:r>
      <w:r w:rsidR="00D62DE4">
        <w:rPr>
          <w:rFonts w:ascii="仿宋_GB2312" w:eastAsia="仿宋_GB2312" w:hAnsi="仿宋" w:hint="eastAsia"/>
          <w:b/>
          <w:color w:val="000000"/>
          <w:sz w:val="32"/>
          <w:szCs w:val="32"/>
          <w:lang w:eastAsia="zh-CN"/>
        </w:rPr>
        <w:t>2015</w:t>
      </w:r>
      <w:r>
        <w:rPr>
          <w:rFonts w:ascii="仿宋_GB2312" w:eastAsia="仿宋_GB2312" w:hAnsi="仿宋" w:cs="DBHNLE+ËÎÌå" w:hint="eastAsia"/>
          <w:b/>
          <w:color w:val="000000"/>
          <w:sz w:val="32"/>
          <w:szCs w:val="32"/>
          <w:lang w:eastAsia="zh-CN"/>
        </w:rPr>
        <w:t>届毕业生就业开展的主要工作</w:t>
      </w:r>
    </w:p>
    <w:p w:rsidR="002E7F3B" w:rsidRDefault="002E7F3B">
      <w:pPr>
        <w:spacing w:line="360" w:lineRule="auto"/>
        <w:rPr>
          <w:rFonts w:ascii="仿宋_GB2312" w:eastAsia="仿宋_GB2312" w:hAnsi="仿宋"/>
          <w:sz w:val="32"/>
          <w:szCs w:val="32"/>
        </w:rPr>
      </w:pPr>
    </w:p>
    <w:p w:rsidR="002E7F3B" w:rsidRPr="00860947" w:rsidRDefault="00BB600B" w:rsidP="0086094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0947">
        <w:rPr>
          <w:rFonts w:ascii="仿宋_GB2312" w:eastAsia="仿宋_GB2312" w:hAnsi="仿宋" w:hint="eastAsia"/>
          <w:sz w:val="32"/>
          <w:szCs w:val="32"/>
        </w:rPr>
        <w:t xml:space="preserve">校领导重视学生就业工作，认真贯彻落实党中央、国务院、教育部及广东省有关促进大学毕业生就业的有关政策，学校把就业工作列入重要议事日程，切实落实“一把手”工程，将学生就业工作列入学校“十二五”规划，写入教代会工作报告，建立就业对人才培养的反馈机制，将就业工作融入人才培养全过程和学校中心工作。针对 </w:t>
      </w:r>
      <w:r w:rsidR="00D62DE4" w:rsidRPr="00860947">
        <w:rPr>
          <w:rFonts w:ascii="仿宋_GB2312" w:eastAsia="仿宋_GB2312" w:hAnsi="仿宋" w:hint="eastAsia"/>
          <w:sz w:val="32"/>
          <w:szCs w:val="32"/>
        </w:rPr>
        <w:t>2015</w:t>
      </w:r>
      <w:r w:rsidRPr="00860947">
        <w:rPr>
          <w:rFonts w:ascii="仿宋_GB2312" w:eastAsia="仿宋_GB2312" w:hAnsi="仿宋" w:hint="eastAsia"/>
          <w:sz w:val="32"/>
          <w:szCs w:val="32"/>
        </w:rPr>
        <w:t>届毕业生就业工作，学校召开全校就业工作会议，总结上一年的毕业生的就业工作并全面布置</w:t>
      </w:r>
      <w:r w:rsidR="00D62DE4" w:rsidRPr="00860947">
        <w:rPr>
          <w:rFonts w:ascii="仿宋_GB2312" w:eastAsia="仿宋_GB2312" w:hAnsi="仿宋" w:hint="eastAsia"/>
          <w:sz w:val="32"/>
          <w:szCs w:val="32"/>
        </w:rPr>
        <w:t>2015</w:t>
      </w:r>
      <w:r w:rsidRPr="00860947">
        <w:rPr>
          <w:rFonts w:ascii="仿宋_GB2312" w:eastAsia="仿宋_GB2312" w:hAnsi="仿宋" w:hint="eastAsia"/>
          <w:sz w:val="32"/>
          <w:szCs w:val="32"/>
        </w:rPr>
        <w:t>届毕业生就业工作。</w:t>
      </w:r>
    </w:p>
    <w:p w:rsidR="002E7F3B" w:rsidRPr="00860947" w:rsidRDefault="00BB600B" w:rsidP="0086094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0947">
        <w:rPr>
          <w:rFonts w:ascii="仿宋_GB2312" w:eastAsia="仿宋_GB2312" w:hAnsi="仿宋" w:hint="eastAsia"/>
          <w:sz w:val="32"/>
          <w:szCs w:val="32"/>
        </w:rPr>
        <w:t>一、落实就业工作激励机制</w:t>
      </w:r>
    </w:p>
    <w:p w:rsidR="002E7F3B" w:rsidRPr="00860947" w:rsidRDefault="00BB600B" w:rsidP="0086094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0947">
        <w:rPr>
          <w:rFonts w:ascii="仿宋_GB2312" w:eastAsia="仿宋_GB2312" w:hAnsi="仿宋" w:hint="eastAsia"/>
          <w:sz w:val="32"/>
          <w:szCs w:val="32"/>
        </w:rPr>
        <w:t>1</w:t>
      </w:r>
      <w:r w:rsidR="00954DE4" w:rsidRPr="00860947">
        <w:rPr>
          <w:rFonts w:ascii="仿宋_GB2312" w:eastAsia="仿宋_GB2312" w:hAnsi="仿宋" w:hint="eastAsia"/>
          <w:sz w:val="32"/>
          <w:szCs w:val="32"/>
        </w:rPr>
        <w:t>.</w:t>
      </w:r>
      <w:r w:rsidR="00D62DE4" w:rsidRPr="00860947">
        <w:rPr>
          <w:rFonts w:ascii="仿宋_GB2312" w:eastAsia="仿宋_GB2312" w:hAnsi="仿宋" w:hint="eastAsia"/>
          <w:sz w:val="32"/>
          <w:szCs w:val="32"/>
        </w:rPr>
        <w:t>2015</w:t>
      </w:r>
      <w:r w:rsidRPr="00860947">
        <w:rPr>
          <w:rFonts w:ascii="仿宋_GB2312" w:eastAsia="仿宋_GB2312" w:hAnsi="仿宋" w:hint="eastAsia"/>
          <w:sz w:val="32"/>
          <w:szCs w:val="32"/>
        </w:rPr>
        <w:t>年我校对各系的就业工作进行督查，</w:t>
      </w:r>
      <w:proofErr w:type="gramStart"/>
      <w:r w:rsidRPr="00860947">
        <w:rPr>
          <w:rFonts w:ascii="仿宋_GB2312" w:eastAsia="仿宋_GB2312" w:hAnsi="仿宋" w:hint="eastAsia"/>
          <w:sz w:val="32"/>
          <w:szCs w:val="32"/>
        </w:rPr>
        <w:t>以评促建</w:t>
      </w:r>
      <w:proofErr w:type="gramEnd"/>
      <w:r w:rsidRPr="00860947">
        <w:rPr>
          <w:rFonts w:ascii="仿宋_GB2312" w:eastAsia="仿宋_GB2312" w:hAnsi="仿宋" w:hint="eastAsia"/>
          <w:sz w:val="32"/>
          <w:szCs w:val="32"/>
        </w:rPr>
        <w:t>；充分调动学校职能部门各处系（部）学生工作队伍和广大教师的积极性，形成全校“一盘棋”的就业工作格局。</w:t>
      </w:r>
    </w:p>
    <w:p w:rsidR="002E7F3B" w:rsidRPr="00860947" w:rsidRDefault="00954DE4" w:rsidP="0086094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0947">
        <w:rPr>
          <w:rFonts w:ascii="仿宋_GB2312" w:eastAsia="仿宋_GB2312" w:hAnsi="仿宋" w:hint="eastAsia"/>
          <w:sz w:val="32"/>
          <w:szCs w:val="32"/>
        </w:rPr>
        <w:t>2.</w:t>
      </w:r>
      <w:r w:rsidR="00BB600B" w:rsidRPr="00860947">
        <w:rPr>
          <w:rFonts w:ascii="仿宋_GB2312" w:eastAsia="仿宋_GB2312" w:hAnsi="仿宋" w:hint="eastAsia"/>
          <w:sz w:val="32"/>
          <w:szCs w:val="32"/>
        </w:rPr>
        <w:t>根据国家政策，我校对符合就业困难的学生进行补助，受益的就业困难学生共</w:t>
      </w:r>
      <w:r w:rsidRPr="00860947">
        <w:rPr>
          <w:rFonts w:ascii="仿宋_GB2312" w:eastAsia="仿宋_GB2312" w:hAnsi="仿宋" w:hint="eastAsia"/>
          <w:sz w:val="32"/>
          <w:szCs w:val="32"/>
        </w:rPr>
        <w:t>1</w:t>
      </w:r>
      <w:r w:rsidR="00BB600B" w:rsidRPr="00860947">
        <w:rPr>
          <w:rFonts w:ascii="仿宋_GB2312" w:eastAsia="仿宋_GB2312" w:hAnsi="仿宋" w:hint="eastAsia"/>
          <w:sz w:val="32"/>
          <w:szCs w:val="32"/>
        </w:rPr>
        <w:t>9人。</w:t>
      </w:r>
    </w:p>
    <w:p w:rsidR="002E7F3B" w:rsidRPr="00860947" w:rsidRDefault="00BB600B" w:rsidP="0086094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0947">
        <w:rPr>
          <w:rFonts w:ascii="仿宋_GB2312" w:eastAsia="仿宋_GB2312" w:hAnsi="仿宋" w:hint="eastAsia"/>
          <w:sz w:val="32"/>
          <w:szCs w:val="32"/>
        </w:rPr>
        <w:t>二、开拓毕业生就业市场和渠道</w:t>
      </w:r>
    </w:p>
    <w:p w:rsidR="002E7F3B" w:rsidRPr="00860947" w:rsidRDefault="00BB600B" w:rsidP="0086094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积极发挥校园就业市场的主渠道和基础作用，组织多种形式的校园招聘</w:t>
      </w:r>
      <w:r w:rsidRPr="00860947">
        <w:rPr>
          <w:rFonts w:ascii="仿宋_GB2312" w:eastAsia="仿宋_GB2312" w:hAnsi="仿宋" w:hint="eastAsia"/>
          <w:sz w:val="32"/>
          <w:szCs w:val="32"/>
        </w:rPr>
        <w:t>活动。在</w:t>
      </w:r>
      <w:r w:rsidR="00D62DE4" w:rsidRPr="00860947">
        <w:rPr>
          <w:rFonts w:ascii="仿宋_GB2312" w:eastAsia="仿宋_GB2312" w:hAnsi="仿宋" w:hint="eastAsia"/>
          <w:sz w:val="32"/>
          <w:szCs w:val="32"/>
        </w:rPr>
        <w:t>2015</w:t>
      </w:r>
      <w:r w:rsidRPr="00860947">
        <w:rPr>
          <w:rFonts w:ascii="仿宋_GB2312" w:eastAsia="仿宋_GB2312" w:hAnsi="仿宋" w:hint="eastAsia"/>
          <w:sz w:val="32"/>
          <w:szCs w:val="32"/>
        </w:rPr>
        <w:t>年01月、03月和04月，</w:t>
      </w:r>
      <w:r w:rsidR="00954DE4" w:rsidRPr="00860947">
        <w:rPr>
          <w:rFonts w:ascii="仿宋_GB2312" w:eastAsia="仿宋_GB2312" w:hAnsi="仿宋" w:hint="eastAsia"/>
          <w:sz w:val="32"/>
          <w:szCs w:val="32"/>
        </w:rPr>
        <w:t>我校</w:t>
      </w:r>
      <w:r w:rsidRPr="00860947">
        <w:rPr>
          <w:rFonts w:ascii="仿宋_GB2312" w:eastAsia="仿宋_GB2312" w:hAnsi="仿宋" w:hint="eastAsia"/>
          <w:sz w:val="32"/>
          <w:szCs w:val="32"/>
        </w:rPr>
        <w:t>与肇庆市人才服务中心一起分别举办了三场大型供需见</w:t>
      </w:r>
      <w:r w:rsidRPr="00860947">
        <w:rPr>
          <w:rFonts w:ascii="仿宋_GB2312" w:eastAsia="仿宋_GB2312" w:hAnsi="仿宋" w:hint="eastAsia"/>
          <w:sz w:val="32"/>
          <w:szCs w:val="32"/>
        </w:rPr>
        <w:lastRenderedPageBreak/>
        <w:t>面会，并在大型供需见面会中设立地方政府招聘专区，取得较好的效果。</w:t>
      </w:r>
    </w:p>
    <w:p w:rsidR="002E7F3B" w:rsidRPr="00860947" w:rsidRDefault="00BB600B" w:rsidP="00860947">
      <w:pPr>
        <w:pStyle w:val="Normal2"/>
        <w:widowControl w:val="0"/>
        <w:autoSpaceDE w:val="0"/>
        <w:autoSpaceDN w:val="0"/>
        <w:adjustRightInd w:val="0"/>
        <w:spacing w:before="0" w:after="0"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  <w:lang w:eastAsia="zh-CN"/>
        </w:rPr>
      </w:pPr>
      <w:r w:rsidRPr="00860947">
        <w:rPr>
          <w:rFonts w:ascii="仿宋_GB2312" w:eastAsia="仿宋_GB2312" w:hAnsi="仿宋" w:hint="eastAsia"/>
          <w:sz w:val="32"/>
          <w:szCs w:val="32"/>
          <w:lang w:eastAsia="zh-CN"/>
        </w:rPr>
        <w:t>建立了我校与地方政府、</w:t>
      </w:r>
      <w:proofErr w:type="gramStart"/>
      <w:r w:rsidRPr="00860947">
        <w:rPr>
          <w:rFonts w:ascii="仿宋_GB2312" w:eastAsia="仿宋_GB2312" w:hAnsi="仿宋" w:hint="eastAsia"/>
          <w:sz w:val="32"/>
          <w:szCs w:val="32"/>
          <w:lang w:eastAsia="zh-CN"/>
        </w:rPr>
        <w:t>人社部门</w:t>
      </w:r>
      <w:proofErr w:type="gramEnd"/>
      <w:r w:rsidRPr="00860947">
        <w:rPr>
          <w:rFonts w:ascii="仿宋_GB2312" w:eastAsia="仿宋_GB2312" w:hAnsi="仿宋" w:hint="eastAsia"/>
          <w:sz w:val="32"/>
          <w:szCs w:val="32"/>
          <w:lang w:eastAsia="zh-CN"/>
        </w:rPr>
        <w:t>的沟通与协调机制，为毕业生建立“就业绿色通道”，为提高毕业生就业质量和满意度打下了良好的基础。主动走出校园走访各地用人单位，并组织毕业生前往相关用人单位参观交流，鼓励毕业生多渠道多形式就业，积极引导毕业生到城乡基层和艰苦边远地区就业。</w:t>
      </w:r>
    </w:p>
    <w:p w:rsidR="002E7F3B" w:rsidRDefault="002E7F3B">
      <w:pPr>
        <w:pStyle w:val="Normal2"/>
        <w:widowControl w:val="0"/>
        <w:autoSpaceDE w:val="0"/>
        <w:autoSpaceDN w:val="0"/>
        <w:adjustRightInd w:val="0"/>
        <w:spacing w:before="0" w:after="0" w:line="360" w:lineRule="auto"/>
        <w:ind w:firstLineChars="200" w:firstLine="640"/>
        <w:jc w:val="left"/>
        <w:rPr>
          <w:rFonts w:ascii="仿宋_GB2312" w:eastAsia="仿宋_GB2312" w:hAnsi="仿宋" w:cs="EIOCVU+ËÎÌå"/>
          <w:color w:val="000000"/>
          <w:sz w:val="32"/>
          <w:szCs w:val="32"/>
          <w:lang w:eastAsia="zh-CN"/>
        </w:rPr>
      </w:pPr>
    </w:p>
    <w:p w:rsidR="002E7F3B" w:rsidRDefault="00BB600B">
      <w:pPr>
        <w:pStyle w:val="Normal2"/>
        <w:widowControl w:val="0"/>
        <w:autoSpaceDE w:val="0"/>
        <w:autoSpaceDN w:val="0"/>
        <w:adjustRightInd w:val="0"/>
        <w:spacing w:before="0" w:after="0" w:line="360" w:lineRule="auto"/>
        <w:ind w:firstLineChars="200" w:firstLine="640"/>
        <w:jc w:val="center"/>
        <w:rPr>
          <w:rFonts w:ascii="仿宋_GB2312" w:eastAsia="仿宋_GB2312" w:hAnsi="仿宋" w:cs="EIOCVU+ËÎÌå"/>
          <w:b/>
          <w:color w:val="000000"/>
          <w:sz w:val="32"/>
          <w:szCs w:val="32"/>
          <w:lang w:eastAsia="zh-CN"/>
        </w:rPr>
      </w:pPr>
      <w:r>
        <w:rPr>
          <w:rFonts w:ascii="仿宋_GB2312" w:eastAsia="仿宋_GB2312" w:hAnsi="仿宋" w:cs="EIOCVU+ËÎÌå" w:hint="eastAsia"/>
          <w:b/>
          <w:color w:val="000000"/>
          <w:sz w:val="32"/>
          <w:szCs w:val="32"/>
          <w:lang w:eastAsia="zh-CN"/>
        </w:rPr>
        <w:t xml:space="preserve">第三部分 </w:t>
      </w:r>
      <w:r w:rsidR="00D62DE4">
        <w:rPr>
          <w:rFonts w:ascii="仿宋_GB2312" w:eastAsia="仿宋_GB2312" w:hAnsi="仿宋" w:cs="EIOCVU+ËÎÌå" w:hint="eastAsia"/>
          <w:b/>
          <w:color w:val="000000"/>
          <w:sz w:val="32"/>
          <w:szCs w:val="32"/>
          <w:lang w:eastAsia="zh-CN"/>
        </w:rPr>
        <w:t>2015</w:t>
      </w:r>
      <w:r>
        <w:rPr>
          <w:rFonts w:ascii="仿宋_GB2312" w:eastAsia="仿宋_GB2312" w:hAnsi="仿宋" w:cs="EIOCVU+ËÎÌå" w:hint="eastAsia"/>
          <w:b/>
          <w:color w:val="000000"/>
          <w:sz w:val="32"/>
          <w:szCs w:val="32"/>
          <w:lang w:eastAsia="zh-CN"/>
        </w:rPr>
        <w:t>届毕业生就业特点</w:t>
      </w:r>
    </w:p>
    <w:p w:rsidR="002E7F3B" w:rsidRDefault="002E7F3B">
      <w:pPr>
        <w:rPr>
          <w:rFonts w:ascii="仿宋_GB2312" w:eastAsia="仿宋_GB2312"/>
          <w:sz w:val="28"/>
          <w:szCs w:val="28"/>
        </w:rPr>
      </w:pPr>
    </w:p>
    <w:p w:rsidR="002E7F3B" w:rsidRDefault="00BB600B" w:rsidP="0086094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毕业生</w:t>
      </w:r>
      <w:r w:rsidR="005010A3">
        <w:rPr>
          <w:rFonts w:ascii="仿宋_GB2312" w:eastAsia="仿宋_GB2312" w:hAnsi="仿宋" w:hint="eastAsia"/>
          <w:sz w:val="32"/>
          <w:szCs w:val="32"/>
        </w:rPr>
        <w:t>总体就业状况的统计分析包括就业单位类型、就业区域流向</w:t>
      </w:r>
      <w:r w:rsidR="0054445C">
        <w:rPr>
          <w:rFonts w:ascii="仿宋_GB2312" w:eastAsia="仿宋_GB2312" w:hAnsi="仿宋" w:hint="eastAsia"/>
          <w:sz w:val="32"/>
          <w:szCs w:val="32"/>
        </w:rPr>
        <w:t>及各地区就业率</w:t>
      </w:r>
      <w:r>
        <w:rPr>
          <w:rFonts w:ascii="仿宋_GB2312" w:eastAsia="仿宋_GB2312" w:hAnsi="仿宋" w:hint="eastAsia"/>
          <w:sz w:val="32"/>
          <w:szCs w:val="32"/>
        </w:rPr>
        <w:t>。见表</w:t>
      </w:r>
      <w:r w:rsidRPr="00860947">
        <w:rPr>
          <w:rFonts w:ascii="仿宋_GB2312" w:eastAsia="仿宋_GB2312" w:hAnsi="仿宋" w:hint="eastAsia"/>
          <w:sz w:val="32"/>
          <w:szCs w:val="32"/>
        </w:rPr>
        <w:t>2</w:t>
      </w:r>
      <w:r w:rsidR="0054445C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54445C">
        <w:rPr>
          <w:rFonts w:ascii="仿宋_GB2312" w:eastAsia="仿宋_GB2312" w:hAnsi="仿宋" w:hint="eastAsia"/>
          <w:sz w:val="32"/>
          <w:szCs w:val="32"/>
        </w:rPr>
        <w:t>表</w:t>
      </w:r>
      <w:r w:rsidR="0054445C">
        <w:rPr>
          <w:rFonts w:ascii="仿宋_GB2312" w:eastAsia="仿宋_GB2312" w:hAnsi="仿宋" w:hint="eastAsia"/>
          <w:sz w:val="32"/>
          <w:szCs w:val="32"/>
        </w:rPr>
        <w:t>3</w:t>
      </w:r>
    </w:p>
    <w:p w:rsidR="002E7F3B" w:rsidRDefault="00BB600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36"/>
          <w:szCs w:val="28"/>
          <w:vertAlign w:val="subscript"/>
        </w:rPr>
        <w:t>2</w:t>
      </w:r>
    </w:p>
    <w:tbl>
      <w:tblPr>
        <w:tblW w:w="7952" w:type="dxa"/>
        <w:tblInd w:w="93" w:type="dxa"/>
        <w:tblLook w:val="04A0" w:firstRow="1" w:lastRow="0" w:firstColumn="1" w:lastColumn="0" w:noHBand="0" w:noVBand="1"/>
      </w:tblPr>
      <w:tblGrid>
        <w:gridCol w:w="2283"/>
        <w:gridCol w:w="934"/>
        <w:gridCol w:w="957"/>
        <w:gridCol w:w="957"/>
        <w:gridCol w:w="686"/>
        <w:gridCol w:w="708"/>
        <w:gridCol w:w="767"/>
        <w:gridCol w:w="660"/>
      </w:tblGrid>
      <w:tr w:rsidR="00860947" w:rsidRPr="00860947" w:rsidTr="006D6B9E">
        <w:trPr>
          <w:trHeight w:val="810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4E7" w:rsidRPr="00860947" w:rsidRDefault="006B24E7" w:rsidP="006D6B9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专    业</w:t>
            </w:r>
          </w:p>
        </w:tc>
        <w:tc>
          <w:tcPr>
            <w:tcW w:w="9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三级以上医疗单位就业</w:t>
            </w: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二</w:t>
            </w:r>
            <w:proofErr w:type="gramStart"/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甲以下</w:t>
            </w:r>
            <w:proofErr w:type="gramEnd"/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单位就业</w:t>
            </w: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47" w:rsidRPr="00860947" w:rsidRDefault="005010A3" w:rsidP="006D6B9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制药厂</w:t>
            </w:r>
            <w:r w:rsidR="00860947"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医药公司就业</w:t>
            </w:r>
          </w:p>
        </w:tc>
        <w:tc>
          <w:tcPr>
            <w:tcW w:w="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本地区就业</w:t>
            </w:r>
          </w:p>
        </w:tc>
        <w:tc>
          <w:tcPr>
            <w:tcW w:w="7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珠三角地区就业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本省就业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698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948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助产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167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康复治疗技术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72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口腔医学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278</w:t>
            </w:r>
          </w:p>
        </w:tc>
      </w:tr>
      <w:tr w:rsidR="00860947" w:rsidRPr="00860947" w:rsidTr="006D6B9E">
        <w:trPr>
          <w:trHeight w:val="285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642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</w:rPr>
            </w:pPr>
            <w:r w:rsidRPr="00860947">
              <w:rPr>
                <w:rFonts w:ascii="宋体" w:hAnsi="宋体" w:cs="宋体" w:hint="eastAsia"/>
                <w:color w:val="000000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807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医学影像技术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134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中医学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173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药学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305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医学检验技术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107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卫生检验与检疫技术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36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医药营销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35</w:t>
            </w:r>
          </w:p>
        </w:tc>
      </w:tr>
      <w:tr w:rsidR="00860947" w:rsidRPr="00860947" w:rsidTr="006D6B9E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7759F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1822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60947" w:rsidRPr="00860947" w:rsidRDefault="00860947" w:rsidP="006D6B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3062</w:t>
            </w:r>
          </w:p>
        </w:tc>
      </w:tr>
    </w:tbl>
    <w:p w:rsidR="00887555" w:rsidRDefault="00887555" w:rsidP="0088755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表</w:t>
      </w:r>
      <w:r>
        <w:rPr>
          <w:rFonts w:ascii="仿宋_GB2312" w:eastAsia="仿宋_GB2312" w:hint="eastAsia"/>
          <w:sz w:val="36"/>
          <w:szCs w:val="28"/>
          <w:vertAlign w:val="subscript"/>
        </w:rPr>
        <w:t>3</w:t>
      </w:r>
    </w:p>
    <w:tbl>
      <w:tblPr>
        <w:tblW w:w="7952" w:type="dxa"/>
        <w:tblInd w:w="93" w:type="dxa"/>
        <w:tblLook w:val="04A0" w:firstRow="1" w:lastRow="0" w:firstColumn="1" w:lastColumn="0" w:noHBand="0" w:noVBand="1"/>
      </w:tblPr>
      <w:tblGrid>
        <w:gridCol w:w="2283"/>
        <w:gridCol w:w="934"/>
        <w:gridCol w:w="957"/>
        <w:gridCol w:w="957"/>
        <w:gridCol w:w="816"/>
        <w:gridCol w:w="766"/>
        <w:gridCol w:w="767"/>
        <w:gridCol w:w="766"/>
      </w:tblGrid>
      <w:tr w:rsidR="00887555" w:rsidRPr="00860947" w:rsidTr="00F046B8">
        <w:trPr>
          <w:trHeight w:val="810"/>
        </w:trPr>
        <w:tc>
          <w:tcPr>
            <w:tcW w:w="2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专    业</w:t>
            </w:r>
          </w:p>
        </w:tc>
        <w:tc>
          <w:tcPr>
            <w:tcW w:w="9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三级以上医疗单位就业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率</w:t>
            </w: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二</w:t>
            </w:r>
            <w:proofErr w:type="gramStart"/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甲以下</w:t>
            </w:r>
            <w:proofErr w:type="gramEnd"/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单位就业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率</w:t>
            </w:r>
          </w:p>
        </w:tc>
        <w:tc>
          <w:tcPr>
            <w:tcW w:w="95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制药厂</w:t>
            </w: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医药公司就业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率</w:t>
            </w:r>
          </w:p>
        </w:tc>
        <w:tc>
          <w:tcPr>
            <w:tcW w:w="6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其他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就业率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本地区就业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率</w:t>
            </w:r>
          </w:p>
        </w:tc>
        <w:tc>
          <w:tcPr>
            <w:tcW w:w="7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珠三角地区就业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率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本省就业</w:t>
            </w:r>
            <w:r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  <w:t>率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护理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57.98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36.09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71.37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96.93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助产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44.38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51.48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2.96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6.51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68.05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98.82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康复治疗技术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20.27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64.86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10.81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16.22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77.03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97.30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口腔医学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89.44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5.63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76.41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97.89</w:t>
            </w:r>
          </w:p>
        </w:tc>
      </w:tr>
      <w:tr w:rsidR="00887555" w:rsidRPr="00860947" w:rsidTr="00887555">
        <w:trPr>
          <w:trHeight w:val="285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临床医学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12.51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75.80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10.15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19.01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48.64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95.28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医学影像技术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31.16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63.04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1.45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2.17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60.14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97.10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中医学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4.97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95.69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7.18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9.94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10.50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59.67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95.58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药学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5.38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31.96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51.27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11.39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73.73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96.52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医学检验技术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7.21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80.18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4.50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5.41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8.11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62.16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96.40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卫生检验与检疫技术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60.53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2.63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34.21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7.89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50.00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94.74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860947">
              <w:rPr>
                <w:rFonts w:ascii="宋体" w:hAnsi="宋体" w:cs="宋体" w:hint="eastAsia"/>
                <w:color w:val="000000"/>
                <w:sz w:val="22"/>
                <w:szCs w:val="22"/>
              </w:rPr>
              <w:t>医药营销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2.78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86.11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11.11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22.22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83.33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97.22</w:t>
            </w:r>
          </w:p>
        </w:tc>
      </w:tr>
      <w:tr w:rsidR="00887555" w:rsidRPr="00860947" w:rsidTr="00887555">
        <w:trPr>
          <w:trHeight w:val="270"/>
        </w:trPr>
        <w:tc>
          <w:tcPr>
            <w:tcW w:w="228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555" w:rsidRPr="00860947" w:rsidRDefault="00887555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26.92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57.44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2815D1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7.25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7.288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10.28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64.34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87555" w:rsidRPr="00860947" w:rsidRDefault="00CE04F8" w:rsidP="00F046B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96.53</w:t>
            </w:r>
            <w:bookmarkStart w:id="0" w:name="_GoBack"/>
            <w:bookmarkEnd w:id="0"/>
          </w:p>
        </w:tc>
      </w:tr>
    </w:tbl>
    <w:p w:rsidR="00887555" w:rsidRDefault="00887555" w:rsidP="00887555">
      <w:pPr>
        <w:rPr>
          <w:rFonts w:ascii="仿宋_GB2312" w:eastAsia="仿宋_GB2312" w:hAnsi="仿宋" w:hint="eastAsia"/>
          <w:b/>
          <w:sz w:val="30"/>
          <w:szCs w:val="30"/>
        </w:rPr>
      </w:pPr>
    </w:p>
    <w:p w:rsidR="00887555" w:rsidRDefault="00887555">
      <w:pPr>
        <w:jc w:val="center"/>
        <w:rPr>
          <w:rFonts w:ascii="仿宋_GB2312" w:eastAsia="仿宋_GB2312" w:hAnsi="仿宋" w:hint="eastAsia"/>
          <w:b/>
          <w:sz w:val="30"/>
          <w:szCs w:val="30"/>
        </w:rPr>
      </w:pPr>
    </w:p>
    <w:p w:rsidR="002E7F3B" w:rsidRDefault="00BB600B">
      <w:pPr>
        <w:jc w:val="center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第四部分 就业需求与教育教学反馈</w:t>
      </w:r>
    </w:p>
    <w:p w:rsidR="002E7F3B" w:rsidRDefault="002E7F3B">
      <w:pPr>
        <w:jc w:val="center"/>
        <w:rPr>
          <w:rFonts w:ascii="仿宋_GB2312" w:eastAsia="仿宋_GB2312" w:hAnsi="仿宋"/>
          <w:sz w:val="30"/>
          <w:szCs w:val="30"/>
        </w:rPr>
      </w:pPr>
    </w:p>
    <w:p w:rsidR="002E7F3B" w:rsidRDefault="00BB600B" w:rsidP="00EF0B7B">
      <w:pPr>
        <w:spacing w:line="56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由于我校是一所专业性极强，培养目标定位明确，学生就业历年来处在较高水平，学生对就业单位满意度高，用人单位亦认可我校培养的学生，这为我校更进一步扩大办学规模及提升办学层次提供较好生源。希望学校在加大教学投入同时，更加重视学生人文教育，提升学生人文素养，为社会培养更多更好更全面的专门人才，更好服务社会。</w:t>
      </w:r>
    </w:p>
    <w:p w:rsidR="002E7F3B" w:rsidRDefault="002E7F3B">
      <w:pPr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EF0B7B" w:rsidRDefault="00EF0B7B">
      <w:pPr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2E7F3B" w:rsidRDefault="00BB600B">
      <w:pPr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           二</w:t>
      </w:r>
      <w:r>
        <w:rPr>
          <w:rFonts w:ascii="宋体" w:hAnsi="宋体" w:cs="宋体" w:hint="eastAsia"/>
          <w:sz w:val="30"/>
          <w:szCs w:val="30"/>
        </w:rPr>
        <w:t>〇</w:t>
      </w:r>
      <w:r>
        <w:rPr>
          <w:rFonts w:ascii="仿宋_GB2312" w:eastAsia="仿宋_GB2312" w:hAnsi="仿宋_GB2312" w:cs="仿宋_GB2312" w:hint="eastAsia"/>
          <w:sz w:val="30"/>
          <w:szCs w:val="30"/>
        </w:rPr>
        <w:t>一五年</w:t>
      </w:r>
      <w:r w:rsidR="00EF0B7B">
        <w:rPr>
          <w:rFonts w:ascii="仿宋_GB2312" w:eastAsia="仿宋_GB2312" w:hAnsi="仿宋_GB2312" w:cs="仿宋_GB2312" w:hint="eastAsia"/>
          <w:sz w:val="30"/>
          <w:szCs w:val="30"/>
        </w:rPr>
        <w:t>十二月二十九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2E7F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23F" w:rsidRDefault="0003723F">
      <w:r>
        <w:separator/>
      </w:r>
    </w:p>
  </w:endnote>
  <w:endnote w:type="continuationSeparator" w:id="0">
    <w:p w:rsidR="0003723F" w:rsidRDefault="0003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PWNS+·½ÕýÐ¡±êËÎ¼òÌå">
    <w:altName w:val="宋体"/>
    <w:charset w:val="86"/>
    <w:family w:val="auto"/>
    <w:pitch w:val="default"/>
    <w:sig w:usb0="00000000" w:usb1="01010101" w:usb2="00000000" w:usb3="00000000" w:csb0="00040000" w:csb1="00000000"/>
  </w:font>
  <w:font w:name="DHSMIJ+ËÎÌå">
    <w:altName w:val="宋体"/>
    <w:charset w:val="01"/>
    <w:family w:val="auto"/>
    <w:pitch w:val="default"/>
    <w:sig w:usb0="00000000" w:usb1="01010101" w:usb2="0000000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DBHNLE+ËÎÌå">
    <w:altName w:val="宋体"/>
    <w:charset w:val="01"/>
    <w:family w:val="auto"/>
    <w:pitch w:val="default"/>
    <w:sig w:usb0="00000000" w:usb1="01010101" w:usb2="00000006" w:usb3="00000000" w:csb0="00040001" w:csb1="00000000"/>
  </w:font>
  <w:font w:name="EIOCVU+ËÎÌå">
    <w:altName w:val="宋体"/>
    <w:charset w:val="01"/>
    <w:family w:val="auto"/>
    <w:pitch w:val="default"/>
    <w:sig w:usb0="00000000" w:usb1="01010101" w:usb2="0000000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3B" w:rsidRDefault="00BB60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04F8" w:rsidRPr="00CE04F8">
      <w:rPr>
        <w:noProof/>
        <w:lang w:val="zh-CN"/>
      </w:rPr>
      <w:t>4</w:t>
    </w:r>
    <w:r>
      <w:fldChar w:fldCharType="end"/>
    </w:r>
  </w:p>
  <w:p w:rsidR="002E7F3B" w:rsidRDefault="002E7F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23F" w:rsidRDefault="0003723F">
      <w:r>
        <w:separator/>
      </w:r>
    </w:p>
  </w:footnote>
  <w:footnote w:type="continuationSeparator" w:id="0">
    <w:p w:rsidR="0003723F" w:rsidRDefault="00037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303B"/>
    <w:rsid w:val="0002377A"/>
    <w:rsid w:val="0003723F"/>
    <w:rsid w:val="00055349"/>
    <w:rsid w:val="00071E40"/>
    <w:rsid w:val="00083F5C"/>
    <w:rsid w:val="00120730"/>
    <w:rsid w:val="0013689C"/>
    <w:rsid w:val="00154BDE"/>
    <w:rsid w:val="001B0A73"/>
    <w:rsid w:val="001E6616"/>
    <w:rsid w:val="00200BD6"/>
    <w:rsid w:val="00210EA3"/>
    <w:rsid w:val="002241FD"/>
    <w:rsid w:val="00227807"/>
    <w:rsid w:val="0025472B"/>
    <w:rsid w:val="0025603F"/>
    <w:rsid w:val="00275FF8"/>
    <w:rsid w:val="002815D1"/>
    <w:rsid w:val="00284896"/>
    <w:rsid w:val="002866E3"/>
    <w:rsid w:val="002C62C4"/>
    <w:rsid w:val="002D5DD7"/>
    <w:rsid w:val="002E7F3B"/>
    <w:rsid w:val="00337063"/>
    <w:rsid w:val="00360DC9"/>
    <w:rsid w:val="0037630F"/>
    <w:rsid w:val="0038769B"/>
    <w:rsid w:val="003A1277"/>
    <w:rsid w:val="003D7D7B"/>
    <w:rsid w:val="003F44B4"/>
    <w:rsid w:val="00422F07"/>
    <w:rsid w:val="0042570A"/>
    <w:rsid w:val="00451F91"/>
    <w:rsid w:val="00474E6A"/>
    <w:rsid w:val="0047554C"/>
    <w:rsid w:val="00480378"/>
    <w:rsid w:val="004954AF"/>
    <w:rsid w:val="004B070B"/>
    <w:rsid w:val="004B683E"/>
    <w:rsid w:val="005010A3"/>
    <w:rsid w:val="00501FD6"/>
    <w:rsid w:val="0054445C"/>
    <w:rsid w:val="00570618"/>
    <w:rsid w:val="005A430B"/>
    <w:rsid w:val="005A5D6C"/>
    <w:rsid w:val="005D40BA"/>
    <w:rsid w:val="005D4ACC"/>
    <w:rsid w:val="0061303B"/>
    <w:rsid w:val="00625E0E"/>
    <w:rsid w:val="00641876"/>
    <w:rsid w:val="006B24E7"/>
    <w:rsid w:val="006D0D7F"/>
    <w:rsid w:val="006D6B9E"/>
    <w:rsid w:val="006E340F"/>
    <w:rsid w:val="00724D76"/>
    <w:rsid w:val="00741643"/>
    <w:rsid w:val="00757E19"/>
    <w:rsid w:val="0076786A"/>
    <w:rsid w:val="00791A43"/>
    <w:rsid w:val="007953BE"/>
    <w:rsid w:val="007B0C7D"/>
    <w:rsid w:val="007C74DE"/>
    <w:rsid w:val="00813920"/>
    <w:rsid w:val="00827459"/>
    <w:rsid w:val="00831FD2"/>
    <w:rsid w:val="008423B9"/>
    <w:rsid w:val="00860947"/>
    <w:rsid w:val="00866FFD"/>
    <w:rsid w:val="0087068A"/>
    <w:rsid w:val="0087759F"/>
    <w:rsid w:val="00887555"/>
    <w:rsid w:val="0089627A"/>
    <w:rsid w:val="008B1003"/>
    <w:rsid w:val="008B21DE"/>
    <w:rsid w:val="008B595B"/>
    <w:rsid w:val="008D0BFB"/>
    <w:rsid w:val="008F47FE"/>
    <w:rsid w:val="00931E54"/>
    <w:rsid w:val="00954DE4"/>
    <w:rsid w:val="009645BC"/>
    <w:rsid w:val="009B1BFE"/>
    <w:rsid w:val="009B3825"/>
    <w:rsid w:val="00A1062D"/>
    <w:rsid w:val="00A13BF5"/>
    <w:rsid w:val="00AC5463"/>
    <w:rsid w:val="00AF1119"/>
    <w:rsid w:val="00B05C80"/>
    <w:rsid w:val="00B3482B"/>
    <w:rsid w:val="00B44E72"/>
    <w:rsid w:val="00B53205"/>
    <w:rsid w:val="00B67ABD"/>
    <w:rsid w:val="00B77841"/>
    <w:rsid w:val="00B80EB2"/>
    <w:rsid w:val="00BA1128"/>
    <w:rsid w:val="00BA3490"/>
    <w:rsid w:val="00BB600B"/>
    <w:rsid w:val="00BC570F"/>
    <w:rsid w:val="00BD71A7"/>
    <w:rsid w:val="00BF34CE"/>
    <w:rsid w:val="00C22290"/>
    <w:rsid w:val="00C3404F"/>
    <w:rsid w:val="00C92106"/>
    <w:rsid w:val="00CA6616"/>
    <w:rsid w:val="00CB168F"/>
    <w:rsid w:val="00CC0219"/>
    <w:rsid w:val="00CC179D"/>
    <w:rsid w:val="00CE04F8"/>
    <w:rsid w:val="00CE5C2A"/>
    <w:rsid w:val="00CF2EE2"/>
    <w:rsid w:val="00CF41A9"/>
    <w:rsid w:val="00D21460"/>
    <w:rsid w:val="00D2164D"/>
    <w:rsid w:val="00D40FB0"/>
    <w:rsid w:val="00D45312"/>
    <w:rsid w:val="00D62DE4"/>
    <w:rsid w:val="00D84E53"/>
    <w:rsid w:val="00DA0AF7"/>
    <w:rsid w:val="00E0089D"/>
    <w:rsid w:val="00E07347"/>
    <w:rsid w:val="00E171C3"/>
    <w:rsid w:val="00E21AE7"/>
    <w:rsid w:val="00E22AC4"/>
    <w:rsid w:val="00E421F8"/>
    <w:rsid w:val="00E44F2B"/>
    <w:rsid w:val="00EF0B7B"/>
    <w:rsid w:val="00F121F1"/>
    <w:rsid w:val="00F17208"/>
    <w:rsid w:val="00F1741E"/>
    <w:rsid w:val="00F801AB"/>
    <w:rsid w:val="00F927B2"/>
    <w:rsid w:val="00FD00BD"/>
    <w:rsid w:val="00FE0283"/>
    <w:rsid w:val="00FE5C9B"/>
    <w:rsid w:val="335F1411"/>
    <w:rsid w:val="5B3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_1"/>
    <w:qFormat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2">
    <w:name w:val="Normal_2"/>
    <w:qFormat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页眉 Char"/>
    <w:basedOn w:val="a0"/>
    <w:link w:val="a4"/>
    <w:uiPriority w:val="99"/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403</Words>
  <Characters>2298</Characters>
  <Application>Microsoft Office Word</Application>
  <DocSecurity>0</DocSecurity>
  <Lines>19</Lines>
  <Paragraphs>5</Paragraphs>
  <ScaleCrop>false</ScaleCrop>
  <Company>微软中国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肇庆医学高等专科学校</dc:title>
  <dc:creator>Windows 用户</dc:creator>
  <cp:lastModifiedBy>微软用户</cp:lastModifiedBy>
  <cp:revision>24</cp:revision>
  <dcterms:created xsi:type="dcterms:W3CDTF">2014-10-30T03:31:00Z</dcterms:created>
  <dcterms:modified xsi:type="dcterms:W3CDTF">2015-12-29T09:15:00Z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